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4093D" w:rsidRPr="00B854D4" w:rsidRDefault="00A04880">
      <w:pPr>
        <w:pBdr>
          <w:top w:val="nil"/>
          <w:left w:val="nil"/>
          <w:bottom w:val="nil"/>
          <w:right w:val="nil"/>
          <w:between w:val="nil"/>
        </w:pBdr>
        <w:spacing w:after="60" w:line="240" w:lineRule="auto"/>
        <w:ind w:left="0" w:hanging="2"/>
        <w:jc w:val="center"/>
        <w:rPr>
          <w:rFonts w:eastAsia="Calibri"/>
          <w:color w:val="000000"/>
        </w:rPr>
      </w:pPr>
      <w:r w:rsidRPr="00B854D4">
        <w:rPr>
          <w:rFonts w:eastAsia="Calibri"/>
          <w:color w:val="000000"/>
        </w:rPr>
        <w:t>FONDAZIONE “CASA DEI BAMBINI SANGIORGIO GUALTIERI</w:t>
      </w:r>
    </w:p>
    <w:p w14:paraId="00000002" w14:textId="77777777" w:rsidR="00A4093D" w:rsidRPr="00B854D4" w:rsidRDefault="00A04880">
      <w:pPr>
        <w:pBdr>
          <w:top w:val="nil"/>
          <w:left w:val="nil"/>
          <w:bottom w:val="nil"/>
          <w:right w:val="nil"/>
          <w:between w:val="nil"/>
        </w:pBdr>
        <w:spacing w:line="240" w:lineRule="auto"/>
        <w:ind w:left="0" w:hanging="2"/>
        <w:jc w:val="center"/>
        <w:rPr>
          <w:rFonts w:eastAsia="Calibri"/>
          <w:color w:val="000000"/>
        </w:rPr>
      </w:pPr>
      <w:r w:rsidRPr="00B854D4">
        <w:rPr>
          <w:rFonts w:eastAsia="Calibri"/>
          <w:color w:val="000000"/>
        </w:rPr>
        <w:t>A D R A N O</w:t>
      </w:r>
    </w:p>
    <w:p w14:paraId="00000003" w14:textId="77777777" w:rsidR="00A4093D" w:rsidRPr="00B854D4" w:rsidRDefault="00A04880">
      <w:pPr>
        <w:pBdr>
          <w:top w:val="nil"/>
          <w:left w:val="nil"/>
          <w:bottom w:val="nil"/>
          <w:right w:val="nil"/>
          <w:between w:val="nil"/>
        </w:pBdr>
        <w:spacing w:line="240" w:lineRule="auto"/>
        <w:ind w:left="0" w:hanging="2"/>
        <w:jc w:val="center"/>
        <w:rPr>
          <w:rFonts w:eastAsia="Calibri"/>
          <w:color w:val="000000"/>
        </w:rPr>
      </w:pPr>
      <w:r w:rsidRPr="00B854D4">
        <w:rPr>
          <w:rFonts w:eastAsia="Calibri"/>
          <w:color w:val="000000"/>
        </w:rPr>
        <w:t xml:space="preserve">DELIBERAZIONE DEL COMMISSARIO REGIONALE </w:t>
      </w:r>
    </w:p>
    <w:p w14:paraId="00000004" w14:textId="77777777" w:rsidR="00A4093D" w:rsidRPr="00B854D4" w:rsidRDefault="00A04880">
      <w:pPr>
        <w:pBdr>
          <w:top w:val="nil"/>
          <w:left w:val="nil"/>
          <w:bottom w:val="nil"/>
          <w:right w:val="nil"/>
          <w:between w:val="nil"/>
        </w:pBdr>
        <w:spacing w:line="240" w:lineRule="auto"/>
        <w:ind w:left="0" w:hanging="2"/>
        <w:jc w:val="center"/>
        <w:rPr>
          <w:rFonts w:eastAsia="Calibri"/>
          <w:color w:val="000000"/>
        </w:rPr>
      </w:pPr>
      <w:r w:rsidRPr="00B854D4">
        <w:rPr>
          <w:rFonts w:eastAsia="Calibri"/>
          <w:color w:val="000000"/>
        </w:rPr>
        <w:t>__________________________</w:t>
      </w:r>
    </w:p>
    <w:p w14:paraId="00000005" w14:textId="77777777" w:rsidR="00A4093D" w:rsidRPr="00B854D4" w:rsidRDefault="00A4093D">
      <w:pPr>
        <w:pBdr>
          <w:top w:val="nil"/>
          <w:left w:val="nil"/>
          <w:bottom w:val="nil"/>
          <w:right w:val="nil"/>
          <w:between w:val="nil"/>
        </w:pBdr>
        <w:spacing w:line="240" w:lineRule="auto"/>
        <w:ind w:left="0" w:hanging="2"/>
        <w:rPr>
          <w:rFonts w:eastAsia="Calibri"/>
          <w:color w:val="000000"/>
        </w:rPr>
      </w:pPr>
    </w:p>
    <w:p w14:paraId="00000006" w14:textId="77777777" w:rsidR="00A4093D" w:rsidRPr="00B854D4" w:rsidRDefault="00A04880">
      <w:pPr>
        <w:pBdr>
          <w:top w:val="nil"/>
          <w:left w:val="nil"/>
          <w:bottom w:val="nil"/>
          <w:right w:val="nil"/>
          <w:between w:val="nil"/>
        </w:pBdr>
        <w:spacing w:line="240" w:lineRule="auto"/>
        <w:ind w:left="0" w:hanging="2"/>
        <w:rPr>
          <w:rFonts w:eastAsia="Calibri"/>
          <w:color w:val="000000"/>
        </w:rPr>
      </w:pPr>
      <w:r w:rsidRPr="00B854D4">
        <w:rPr>
          <w:rFonts w:eastAsia="Calibri"/>
          <w:color w:val="000000"/>
        </w:rPr>
        <w:t>Delibera n° 27/2022</w:t>
      </w:r>
    </w:p>
    <w:p w14:paraId="00000007" w14:textId="77777777" w:rsidR="00A4093D" w:rsidRPr="00B854D4" w:rsidRDefault="00A4093D">
      <w:pPr>
        <w:pBdr>
          <w:top w:val="nil"/>
          <w:left w:val="nil"/>
          <w:bottom w:val="nil"/>
          <w:right w:val="nil"/>
          <w:between w:val="nil"/>
        </w:pBdr>
        <w:spacing w:line="240" w:lineRule="auto"/>
        <w:ind w:left="0" w:hanging="2"/>
        <w:rPr>
          <w:rFonts w:eastAsia="Calibri"/>
          <w:color w:val="000000"/>
        </w:rPr>
      </w:pPr>
    </w:p>
    <w:p w14:paraId="00000008" w14:textId="77777777" w:rsidR="00A4093D" w:rsidRPr="00B854D4" w:rsidRDefault="00A04880">
      <w:pPr>
        <w:pBdr>
          <w:top w:val="nil"/>
          <w:left w:val="nil"/>
          <w:bottom w:val="nil"/>
          <w:right w:val="nil"/>
          <w:between w:val="nil"/>
        </w:pBdr>
        <w:spacing w:line="240" w:lineRule="auto"/>
        <w:ind w:left="0" w:hanging="2"/>
        <w:jc w:val="both"/>
        <w:rPr>
          <w:rFonts w:eastAsia="Calibri"/>
          <w:color w:val="000000"/>
        </w:rPr>
      </w:pPr>
      <w:r w:rsidRPr="00B854D4">
        <w:rPr>
          <w:rFonts w:eastAsia="Calibri"/>
          <w:b/>
          <w:color w:val="000000"/>
        </w:rPr>
        <w:t>Oggetto:</w:t>
      </w:r>
      <w:r w:rsidRPr="00B854D4">
        <w:rPr>
          <w:rFonts w:eastAsia="Calibri"/>
          <w:color w:val="000000"/>
        </w:rPr>
        <w:t xml:space="preserve"> </w:t>
      </w:r>
      <w:r w:rsidRPr="00B854D4">
        <w:rPr>
          <w:rFonts w:eastAsia="Calibri"/>
          <w:b/>
          <w:i/>
          <w:color w:val="000000"/>
        </w:rPr>
        <w:t>Adeguamento e Rifunzionalizzazione in “Ospedale di Comunità” dell’edificio di proprietà della Fondazione Sangiorgio Gualtieri, sito in Via Vittorio Emanuele, 400</w:t>
      </w:r>
      <w:r w:rsidRPr="00B854D4">
        <w:rPr>
          <w:rFonts w:eastAsia="Calibri"/>
          <w:color w:val="000000"/>
        </w:rPr>
        <w:t xml:space="preserve">” – </w:t>
      </w:r>
      <w:r w:rsidRPr="00B854D4">
        <w:rPr>
          <w:rFonts w:eastAsia="Calibri"/>
          <w:b/>
          <w:color w:val="000000"/>
        </w:rPr>
        <w:t>approvazione comodato d’uso gratuito</w:t>
      </w:r>
    </w:p>
    <w:p w14:paraId="00000009" w14:textId="77777777" w:rsidR="00A4093D" w:rsidRPr="00B854D4" w:rsidRDefault="00A04880">
      <w:pPr>
        <w:pBdr>
          <w:top w:val="nil"/>
          <w:left w:val="nil"/>
          <w:bottom w:val="nil"/>
          <w:right w:val="nil"/>
          <w:between w:val="nil"/>
        </w:pBdr>
        <w:spacing w:line="240" w:lineRule="auto"/>
        <w:ind w:left="0" w:hanging="2"/>
        <w:jc w:val="both"/>
        <w:rPr>
          <w:color w:val="000000"/>
        </w:rPr>
      </w:pPr>
      <w:r w:rsidRPr="00B854D4">
        <w:rPr>
          <w:color w:val="000000"/>
        </w:rPr>
        <w:t>________________________________________________________________________________</w:t>
      </w:r>
    </w:p>
    <w:p w14:paraId="0000000A"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0B" w14:textId="56E91CED" w:rsidR="00A4093D" w:rsidRPr="00B854D4" w:rsidRDefault="00A04880">
      <w:pPr>
        <w:pBdr>
          <w:top w:val="nil"/>
          <w:left w:val="nil"/>
          <w:bottom w:val="nil"/>
          <w:right w:val="nil"/>
          <w:between w:val="nil"/>
        </w:pBdr>
        <w:spacing w:line="240" w:lineRule="auto"/>
        <w:ind w:left="0" w:hanging="2"/>
        <w:jc w:val="both"/>
        <w:rPr>
          <w:rFonts w:eastAsia="Calibri"/>
          <w:color w:val="000000"/>
        </w:rPr>
      </w:pPr>
      <w:r w:rsidRPr="00B854D4">
        <w:rPr>
          <w:rFonts w:eastAsia="Calibri"/>
          <w:color w:val="000000"/>
        </w:rPr>
        <w:t xml:space="preserve">L’anno </w:t>
      </w:r>
      <w:proofErr w:type="spellStart"/>
      <w:r w:rsidRPr="00B854D4">
        <w:rPr>
          <w:rFonts w:eastAsia="Calibri"/>
          <w:color w:val="000000"/>
        </w:rPr>
        <w:t>duemilaventidue</w:t>
      </w:r>
      <w:proofErr w:type="spellEnd"/>
      <w:r w:rsidRPr="00B854D4">
        <w:rPr>
          <w:rFonts w:eastAsia="Calibri"/>
          <w:color w:val="000000"/>
        </w:rPr>
        <w:t xml:space="preserve"> il giorno ventisette del mese di maggio, nei locali della Fondazione siti in Adrano, via San Pietro n. 37.</w:t>
      </w:r>
    </w:p>
    <w:p w14:paraId="0000000C" w14:textId="77777777" w:rsidR="00A4093D" w:rsidRPr="00B854D4" w:rsidRDefault="00A04880">
      <w:pPr>
        <w:pBdr>
          <w:top w:val="nil"/>
          <w:left w:val="nil"/>
          <w:bottom w:val="nil"/>
          <w:right w:val="nil"/>
          <w:between w:val="nil"/>
        </w:pBdr>
        <w:spacing w:line="240" w:lineRule="auto"/>
        <w:ind w:left="0" w:hanging="2"/>
        <w:jc w:val="both"/>
        <w:rPr>
          <w:rFonts w:eastAsia="Calibri"/>
          <w:color w:val="000000"/>
        </w:rPr>
      </w:pPr>
      <w:r w:rsidRPr="00B854D4">
        <w:rPr>
          <w:rFonts w:eastAsia="Calibri"/>
          <w:color w:val="000000"/>
        </w:rPr>
        <w:t xml:space="preserve">Il Commissario Regionale della Fondazione “Casa dei Bambini Sangiorgio Gualtieri”, Dott. Caltabiano Nicola, assistito per la stesura del presente atto dal Segretario f.f. Rag. Russo Nicola, ha adottato la seguente deliberazione:   </w:t>
      </w:r>
    </w:p>
    <w:p w14:paraId="0000000D"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0E" w14:textId="77777777" w:rsidR="00A4093D" w:rsidRPr="00B854D4" w:rsidRDefault="00A04880">
      <w:pPr>
        <w:pBdr>
          <w:top w:val="nil"/>
          <w:left w:val="nil"/>
          <w:bottom w:val="nil"/>
          <w:right w:val="nil"/>
          <w:between w:val="nil"/>
        </w:pBdr>
        <w:spacing w:line="276" w:lineRule="auto"/>
        <w:ind w:left="0" w:hanging="2"/>
        <w:rPr>
          <w:rFonts w:eastAsia="Calibri"/>
          <w:color w:val="000000"/>
        </w:rPr>
      </w:pPr>
      <w:r w:rsidRPr="00B854D4">
        <w:rPr>
          <w:rFonts w:eastAsia="Calibri"/>
          <w:b/>
          <w:color w:val="000000"/>
        </w:rPr>
        <w:t>Premesso che:</w:t>
      </w:r>
    </w:p>
    <w:p w14:paraId="0000000F"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bookmarkStart w:id="0" w:name="_heading=h.gjdgxs" w:colFirst="0" w:colLast="0"/>
      <w:bookmarkEnd w:id="0"/>
      <w:r w:rsidRPr="00B854D4">
        <w:rPr>
          <w:rFonts w:eastAsia="Calibri"/>
          <w:color w:val="000000"/>
        </w:rPr>
        <w:t>La Fondazione Casa dei Bambini Sangiorgio Gualtieri è proprietaria dell’immobile sito in Via Vittorio Emanuele n. 400, Adrano, iscritto in casto al foglio 58, particella 1715, giusti elaborati tecnici allegati;</w:t>
      </w:r>
    </w:p>
    <w:p w14:paraId="00000010"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Detto immobile, nato per volontà della famiglia Sangiorgio Gualtieri, insieme ad altri beni costituisce un cospicuo patrimonio della Fondazione, disposta con atto testamentario pubblico del 28 giugno 1951 ed eretta ad Ente Morale con decreto del Presidente della Regione Siciliana il 5 dicembre 1952;</w:t>
      </w:r>
    </w:p>
    <w:p w14:paraId="00000011"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Da diversi anni l’immobile, già</w:t>
      </w:r>
      <w:r w:rsidRPr="00B854D4">
        <w:rPr>
          <w:color w:val="000000"/>
        </w:rPr>
        <w:t xml:space="preserve"> </w:t>
      </w:r>
      <w:r w:rsidRPr="00B854D4">
        <w:rPr>
          <w:rFonts w:eastAsia="Calibri"/>
          <w:color w:val="000000"/>
        </w:rPr>
        <w:t>adibito ad attività socio assistenziale, risulta chiuso, trascurato e non utilizzato a causa del trasferimento dell’Ordine religioso “</w:t>
      </w:r>
      <w:r w:rsidRPr="00B854D4">
        <w:rPr>
          <w:rFonts w:eastAsia="Calibri"/>
          <w:i/>
          <w:color w:val="000000"/>
        </w:rPr>
        <w:t>Suore Figlie di Maria Ausiliatrice</w:t>
      </w:r>
      <w:r w:rsidRPr="00B854D4">
        <w:rPr>
          <w:rFonts w:eastAsia="Calibri"/>
          <w:color w:val="000000"/>
        </w:rPr>
        <w:t>”;</w:t>
      </w:r>
    </w:p>
    <w:p w14:paraId="00000012"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Detto ordine religioso, precedentemente, assicurava la gestione dell’edificio e dei servizi socioassistenziali ad esso connessi;</w:t>
      </w:r>
    </w:p>
    <w:p w14:paraId="00000013"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A causa dell’abbandono, l’edificio ha subito un progressivo degrado, anche a causa dei continui atti vandalici che si sono succeduti nel tempo;</w:t>
      </w:r>
    </w:p>
    <w:p w14:paraId="00000014"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Con nota del 24/02/2022, prot. 6555, acquisita al prot. della Fondazione il 25/02/2022, prot. 10/22, il Sindaco del comune di Adrano ha manifestato la volontà di promuovere, congiuntamente con la Fondazione Sangiorgio Gualtieri, un accordo istituzionale, al fine di consentire la riconversione dell’immobile di proprietà della Fondazione per le finalità di “</w:t>
      </w:r>
      <w:r w:rsidRPr="00B854D4">
        <w:rPr>
          <w:rFonts w:eastAsia="Calibri"/>
          <w:b/>
          <w:i/>
          <w:color w:val="000000"/>
        </w:rPr>
        <w:t>Ospedale di Comunità</w:t>
      </w:r>
      <w:r w:rsidRPr="00B854D4">
        <w:rPr>
          <w:rFonts w:eastAsia="Calibri"/>
          <w:color w:val="000000"/>
        </w:rPr>
        <w:t>”, così come previsto nel Piano Nazionale di Ripresa e Resilienza (PNNR);</w:t>
      </w:r>
    </w:p>
    <w:p w14:paraId="00000015"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Atteso</w:t>
      </w:r>
      <w:r w:rsidRPr="00B854D4">
        <w:rPr>
          <w:rFonts w:eastAsia="Calibri"/>
          <w:color w:val="000000"/>
        </w:rPr>
        <w:t xml:space="preserve"> che:</w:t>
      </w:r>
    </w:p>
    <w:p w14:paraId="00000016"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La Fondazione Sangiorgio Gualtieri, aderendo all’iniziativa promossa dal Sindaco del comune di Adrano, con delibera n. 10, del 28/02/2022 ha:</w:t>
      </w:r>
    </w:p>
    <w:p w14:paraId="00000017" w14:textId="77777777" w:rsidR="00A4093D" w:rsidRPr="00B854D4" w:rsidRDefault="00A04880">
      <w:pPr>
        <w:numPr>
          <w:ilvl w:val="0"/>
          <w:numId w:val="3"/>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Approvato e fatta propria la proposta del Sindaco del Comune di Adrano, finalizzata alla rifunzionalizzazione e Riuso dell’immobile suddetto, per riconvertirlo</w:t>
      </w:r>
      <w:r w:rsidRPr="00B854D4">
        <w:rPr>
          <w:rFonts w:eastAsia="Calibri"/>
        </w:rPr>
        <w:t xml:space="preserve"> </w:t>
      </w:r>
      <w:r w:rsidRPr="00B854D4">
        <w:rPr>
          <w:rFonts w:eastAsia="Calibri"/>
          <w:color w:val="000000"/>
        </w:rPr>
        <w:t>ad “</w:t>
      </w:r>
      <w:r w:rsidRPr="00B854D4">
        <w:rPr>
          <w:rFonts w:eastAsia="Calibri"/>
          <w:b/>
          <w:i/>
          <w:color w:val="000000"/>
        </w:rPr>
        <w:t>Ospedale di Comunità</w:t>
      </w:r>
      <w:r w:rsidRPr="00B854D4">
        <w:rPr>
          <w:rFonts w:eastAsia="Calibri"/>
          <w:color w:val="000000"/>
        </w:rPr>
        <w:t>”;</w:t>
      </w:r>
    </w:p>
    <w:p w14:paraId="00000018" w14:textId="77777777" w:rsidR="00A4093D" w:rsidRPr="00B854D4" w:rsidRDefault="00A04880">
      <w:pPr>
        <w:numPr>
          <w:ilvl w:val="0"/>
          <w:numId w:val="3"/>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Autorizzato il Sindaco del Comune di Adrano all’avvio delle procedure finalizzate alla verifica in contraddittorio con l’ASP territorialmente competente,</w:t>
      </w:r>
      <w:r w:rsidRPr="00B854D4">
        <w:rPr>
          <w:rFonts w:eastAsia="Calibri"/>
          <w:b/>
          <w:color w:val="000000"/>
        </w:rPr>
        <w:t xml:space="preserve"> </w:t>
      </w:r>
      <w:r w:rsidRPr="00B854D4">
        <w:rPr>
          <w:rFonts w:eastAsia="Calibri"/>
          <w:color w:val="000000"/>
        </w:rPr>
        <w:t>per stabilire l’idoneità alla funzione di “</w:t>
      </w:r>
      <w:r w:rsidRPr="00B854D4">
        <w:rPr>
          <w:rFonts w:eastAsia="Calibri"/>
          <w:b/>
          <w:i/>
          <w:color w:val="000000"/>
        </w:rPr>
        <w:t>Ospedale di Comunità</w:t>
      </w:r>
      <w:r w:rsidRPr="00B854D4">
        <w:rPr>
          <w:rFonts w:eastAsia="Calibri"/>
          <w:color w:val="000000"/>
        </w:rPr>
        <w:t>” dell’immobile sito in Via Vittorio Emanuele, 400, identificato in catasto al foglio 58, particelle 1715 in rapporto alla sua attuale consistenza immobiliare, ed a formalizzare l’intesa necessaria per tutte le procedure che si rendono necessarie e consequenziali alla realizzazione della predetta struttura sanitaria;</w:t>
      </w:r>
    </w:p>
    <w:p w14:paraId="00000019"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lastRenderedPageBreak/>
        <w:t xml:space="preserve">Dato Atto </w:t>
      </w:r>
      <w:r w:rsidRPr="00B854D4">
        <w:rPr>
          <w:rFonts w:eastAsia="Calibri"/>
          <w:color w:val="000000"/>
        </w:rPr>
        <w:t>che la Fondazione, con la stessa deliberazione, s’è riservata di assumere tutti gli atti necessari e consequenziali discendenti dalla predetta intesa tra il Comune di Adrano e l’ASP territorialmente competente, nonché quelli relativi al programma d’utilizzazione e/o di riconversione e valorizzazione della struttura, al fine di pervenire, nel rispetto delle disposizioni normative vigenti e dell’intesa tra comune e ASP, alla realizzazione dell’infrastruttura sanitaria di che trattasi;</w:t>
      </w:r>
    </w:p>
    <w:p w14:paraId="0000001A"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Vista </w:t>
      </w:r>
      <w:r w:rsidRPr="00B854D4">
        <w:rPr>
          <w:rFonts w:eastAsia="Calibri"/>
          <w:color w:val="000000"/>
        </w:rPr>
        <w:t>la nota prot. 412305, del 18/05/2022 dell’ASP provinciale di Catania con la quale viene comunicato al comune di Adrano “</w:t>
      </w:r>
      <w:r w:rsidRPr="00B854D4">
        <w:rPr>
          <w:rFonts w:eastAsia="Calibri"/>
          <w:b/>
          <w:i/>
          <w:color w:val="000000"/>
        </w:rPr>
        <w:t>la necessità di formalizzare la concessione dell’immobile alla citata ASP con contratto di comodato d’uso gratuito di anni 40, entro il 30/05/2022, requisito necessario al fine dell’istruzione della pratica di finanziamento per la realizzazione dell’Ospedale di Comunità</w:t>
      </w:r>
      <w:r w:rsidRPr="00B854D4">
        <w:rPr>
          <w:rFonts w:eastAsia="Calibri"/>
          <w:color w:val="000000"/>
        </w:rPr>
        <w:t>”;</w:t>
      </w:r>
      <w:r w:rsidRPr="00B854D4">
        <w:rPr>
          <w:rFonts w:eastAsia="Calibri"/>
          <w:b/>
          <w:color w:val="000000"/>
        </w:rPr>
        <w:t xml:space="preserve"> </w:t>
      </w:r>
    </w:p>
    <w:p w14:paraId="0000001B"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Vista</w:t>
      </w:r>
      <w:r w:rsidRPr="00B854D4">
        <w:rPr>
          <w:rFonts w:eastAsia="Calibri"/>
          <w:color w:val="000000"/>
        </w:rPr>
        <w:t xml:space="preserve"> la legge n. 16, del 13 luglio 2021 e in particolare l’articolo 3, laddove dispone:</w:t>
      </w:r>
    </w:p>
    <w:p w14:paraId="0000001C"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w:t>
      </w:r>
      <w:r w:rsidRPr="00B854D4">
        <w:rPr>
          <w:rFonts w:eastAsia="Calibri"/>
          <w:b/>
          <w:i/>
          <w:color w:val="000000"/>
        </w:rPr>
        <w:t xml:space="preserve">Nell’ambito delle azioni di cui alla lett. b) del 1 comma dell’articolo 2, le IPAB siciliane, secondo le modalità previste dall’articolo 31 della legge regionale 9 maggio 1986, n. 22 possono stipulare contratti per diritti reali di godimento, locazioni e comodato d’uso o </w:t>
      </w:r>
      <w:r w:rsidRPr="00B854D4">
        <w:rPr>
          <w:rFonts w:eastAsia="Calibri"/>
          <w:b/>
          <w:i/>
          <w:color w:val="000000"/>
          <w:u w:val="single"/>
        </w:rPr>
        <w:t>possono disporre donazioni dei propri immobili non strumentali, non utilizzati per gli scopi sociali dell’IAPB e non produttivi di reddito, a favore della Regione e degli enti locali</w:t>
      </w:r>
      <w:r w:rsidRPr="00B854D4">
        <w:rPr>
          <w:rFonts w:eastAsia="Calibri"/>
          <w:b/>
          <w:i/>
          <w:color w:val="000000"/>
        </w:rPr>
        <w:t>, al fine di promuovere azioni di sostegno per il ricovero di indigenti e di soggetti in condizione di marginalità sociale estrema e/o per fini istituzionali dell’ente ricevente</w:t>
      </w:r>
      <w:r w:rsidRPr="00B854D4">
        <w:rPr>
          <w:rFonts w:eastAsia="Calibri"/>
          <w:color w:val="000000"/>
        </w:rPr>
        <w:t>”;</w:t>
      </w:r>
    </w:p>
    <w:p w14:paraId="0000001D"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Atteso </w:t>
      </w:r>
      <w:r w:rsidRPr="00B854D4">
        <w:rPr>
          <w:rFonts w:eastAsia="Calibri"/>
          <w:color w:val="000000"/>
        </w:rPr>
        <w:t>che:</w:t>
      </w:r>
    </w:p>
    <w:p w14:paraId="0000001E"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r w:rsidRPr="00B854D4">
        <w:rPr>
          <w:rFonts w:eastAsia="Calibri"/>
          <w:color w:val="000000"/>
        </w:rPr>
        <w:t>La Fondazione ha effettuato la ricognizione degli immobili strumentali all’attività istituzionale dell’IPAB, comunicando al Dipartimento della Famiglia e delle Politiche Sociali le risultanze di tale ricognizione;</w:t>
      </w:r>
    </w:p>
    <w:p w14:paraId="0000001F" w14:textId="77777777" w:rsidR="00A4093D" w:rsidRPr="00B854D4" w:rsidRDefault="00A04880">
      <w:pPr>
        <w:numPr>
          <w:ilvl w:val="0"/>
          <w:numId w:val="1"/>
        </w:numPr>
        <w:pBdr>
          <w:top w:val="nil"/>
          <w:left w:val="nil"/>
          <w:bottom w:val="nil"/>
          <w:right w:val="nil"/>
          <w:between w:val="nil"/>
        </w:pBdr>
        <w:spacing w:line="276" w:lineRule="auto"/>
        <w:ind w:left="0" w:hanging="2"/>
        <w:jc w:val="both"/>
        <w:rPr>
          <w:rFonts w:eastAsia="Calibri"/>
          <w:color w:val="000000"/>
        </w:rPr>
      </w:pPr>
      <w:bookmarkStart w:id="1" w:name="_heading=h.30j0zll" w:colFirst="0" w:colLast="0"/>
      <w:bookmarkEnd w:id="1"/>
      <w:r w:rsidRPr="00B854D4">
        <w:rPr>
          <w:rFonts w:eastAsia="Calibri"/>
          <w:color w:val="000000"/>
        </w:rPr>
        <w:t xml:space="preserve">Che l’immobile in esame, sito in Via Vittorio Emanuele, 400, </w:t>
      </w:r>
      <w:r w:rsidRPr="00B854D4">
        <w:rPr>
          <w:rFonts w:eastAsia="Calibri"/>
        </w:rPr>
        <w:t>identificato</w:t>
      </w:r>
      <w:r w:rsidRPr="00B854D4">
        <w:rPr>
          <w:rFonts w:eastAsia="Calibri"/>
          <w:color w:val="000000"/>
        </w:rPr>
        <w:t xml:space="preserve"> in catasto al foglio 58, particella 1715 è stato dichiarato strumentale allo scopo sociale della Fondazione, ma comunque non produttivo, poiché allo stato non utilizzato da diversi anni;</w:t>
      </w:r>
    </w:p>
    <w:p w14:paraId="00000020"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Dato Atto</w:t>
      </w:r>
      <w:r w:rsidRPr="00B854D4">
        <w:rPr>
          <w:rFonts w:eastAsia="Calibri"/>
          <w:color w:val="000000"/>
        </w:rPr>
        <w:t>, altresì,</w:t>
      </w:r>
      <w:r w:rsidRPr="00B854D4">
        <w:rPr>
          <w:rFonts w:eastAsia="Calibri"/>
          <w:b/>
          <w:color w:val="000000"/>
        </w:rPr>
        <w:t xml:space="preserve"> </w:t>
      </w:r>
      <w:r w:rsidRPr="00B854D4">
        <w:rPr>
          <w:rFonts w:eastAsia="Calibri"/>
          <w:color w:val="000000"/>
        </w:rPr>
        <w:t xml:space="preserve">del reciproco vantaggio che entrambe le istituzioni traggono con la rifunzionalizzazione della struttura di proprietà della Sangiorgio Gualtieri, che potrà garantire un servizio d’interesse collettivo e sociale;  </w:t>
      </w:r>
    </w:p>
    <w:p w14:paraId="00000021"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Ritenuto, </w:t>
      </w:r>
      <w:r w:rsidRPr="00B854D4">
        <w:rPr>
          <w:rFonts w:eastAsia="Calibri"/>
          <w:color w:val="000000"/>
        </w:rPr>
        <w:t>di procedere, coerentemente con quanto stabilito in atti, alla rifunzionalizzazione dell’immobile sopra-indicato mediante la concessione in comodato gratuito al Comune di Adrano al fine di conferirlo all’ASP di Catania per la partecipazione al finanziamento finalizzato alla realizzazione dell’Ospedale di Comunità;</w:t>
      </w:r>
    </w:p>
    <w:p w14:paraId="00000022"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Vista </w:t>
      </w:r>
      <w:r w:rsidRPr="00B854D4">
        <w:rPr>
          <w:rFonts w:eastAsia="Calibri"/>
          <w:color w:val="000000"/>
        </w:rPr>
        <w:t>la legge reg. n° 22 del 9/5/1986 e in particolare il Titolo V “</w:t>
      </w:r>
      <w:r w:rsidRPr="00B854D4">
        <w:rPr>
          <w:rFonts w:eastAsia="Calibri"/>
          <w:i/>
          <w:color w:val="000000"/>
        </w:rPr>
        <w:t>Disposizioni sulle Istituzioni Pubbliche di Assistenza e Beneficienza (IPAB)</w:t>
      </w:r>
      <w:r w:rsidRPr="00B854D4">
        <w:rPr>
          <w:rFonts w:eastAsia="Calibri"/>
          <w:color w:val="000000"/>
        </w:rPr>
        <w:t>”;</w:t>
      </w:r>
    </w:p>
    <w:p w14:paraId="00000023"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Visto </w:t>
      </w:r>
      <w:r w:rsidRPr="00B854D4">
        <w:rPr>
          <w:rFonts w:eastAsia="Calibri"/>
          <w:color w:val="000000"/>
        </w:rPr>
        <w:t>D.P.R.S. 28/3/1987;</w:t>
      </w:r>
    </w:p>
    <w:p w14:paraId="00000024"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Vista </w:t>
      </w:r>
      <w:r w:rsidRPr="00B854D4">
        <w:rPr>
          <w:rFonts w:eastAsia="Calibri"/>
          <w:color w:val="000000"/>
        </w:rPr>
        <w:t>la legge 328/2000;</w:t>
      </w:r>
    </w:p>
    <w:p w14:paraId="00000025" w14:textId="77777777" w:rsidR="00A4093D" w:rsidRPr="00B854D4" w:rsidRDefault="00A04880">
      <w:pPr>
        <w:pBdr>
          <w:top w:val="nil"/>
          <w:left w:val="nil"/>
          <w:bottom w:val="nil"/>
          <w:right w:val="nil"/>
          <w:between w:val="nil"/>
        </w:pBdr>
        <w:spacing w:line="276" w:lineRule="auto"/>
        <w:ind w:left="0" w:hanging="2"/>
        <w:jc w:val="both"/>
        <w:rPr>
          <w:rFonts w:eastAsia="Calibri"/>
          <w:color w:val="000000"/>
        </w:rPr>
      </w:pPr>
      <w:r w:rsidRPr="00B854D4">
        <w:rPr>
          <w:rFonts w:eastAsia="Calibri"/>
          <w:b/>
          <w:color w:val="000000"/>
        </w:rPr>
        <w:t xml:space="preserve">Visto </w:t>
      </w:r>
      <w:r w:rsidRPr="00B854D4">
        <w:rPr>
          <w:rFonts w:eastAsia="Calibri"/>
          <w:color w:val="000000"/>
        </w:rPr>
        <w:t>il D. Lgs. n. 207/2001;</w:t>
      </w:r>
    </w:p>
    <w:p w14:paraId="00000026" w14:textId="77777777" w:rsidR="00A4093D" w:rsidRPr="00B854D4" w:rsidRDefault="00A4093D">
      <w:pPr>
        <w:pBdr>
          <w:top w:val="nil"/>
          <w:left w:val="nil"/>
          <w:bottom w:val="nil"/>
          <w:right w:val="nil"/>
          <w:between w:val="nil"/>
        </w:pBdr>
        <w:spacing w:line="240" w:lineRule="auto"/>
        <w:ind w:left="0" w:hanging="2"/>
        <w:jc w:val="both"/>
        <w:rPr>
          <w:color w:val="000000"/>
        </w:rPr>
      </w:pPr>
    </w:p>
    <w:p w14:paraId="00000027" w14:textId="77777777" w:rsidR="00A4093D" w:rsidRPr="00B854D4" w:rsidRDefault="00A04880">
      <w:pPr>
        <w:pBdr>
          <w:top w:val="nil"/>
          <w:left w:val="nil"/>
          <w:bottom w:val="nil"/>
          <w:right w:val="nil"/>
          <w:between w:val="nil"/>
        </w:pBdr>
        <w:spacing w:line="240" w:lineRule="auto"/>
        <w:ind w:left="0" w:hanging="2"/>
        <w:jc w:val="center"/>
        <w:rPr>
          <w:rFonts w:eastAsia="Calibri"/>
          <w:color w:val="000000"/>
        </w:rPr>
      </w:pPr>
      <w:r w:rsidRPr="00B854D4">
        <w:rPr>
          <w:rFonts w:eastAsia="Calibri"/>
          <w:b/>
          <w:color w:val="000000"/>
        </w:rPr>
        <w:t>D E L I B E R A</w:t>
      </w:r>
    </w:p>
    <w:p w14:paraId="00000028" w14:textId="77777777" w:rsidR="00A4093D" w:rsidRPr="00B854D4" w:rsidRDefault="00A4093D">
      <w:pPr>
        <w:pBdr>
          <w:top w:val="nil"/>
          <w:left w:val="nil"/>
          <w:bottom w:val="nil"/>
          <w:right w:val="nil"/>
          <w:between w:val="nil"/>
        </w:pBdr>
        <w:spacing w:line="240" w:lineRule="auto"/>
        <w:ind w:left="0" w:hanging="2"/>
        <w:jc w:val="both"/>
        <w:rPr>
          <w:color w:val="000000"/>
        </w:rPr>
      </w:pPr>
    </w:p>
    <w:p w14:paraId="00000029" w14:textId="77777777" w:rsidR="00A4093D" w:rsidRPr="00B854D4" w:rsidRDefault="00A04880">
      <w:pPr>
        <w:numPr>
          <w:ilvl w:val="0"/>
          <w:numId w:val="2"/>
        </w:numPr>
        <w:pBdr>
          <w:top w:val="nil"/>
          <w:left w:val="nil"/>
          <w:bottom w:val="nil"/>
          <w:right w:val="nil"/>
          <w:between w:val="nil"/>
        </w:pBdr>
        <w:spacing w:after="120" w:line="240" w:lineRule="auto"/>
        <w:ind w:left="0" w:hanging="2"/>
        <w:jc w:val="both"/>
        <w:rPr>
          <w:rFonts w:eastAsia="Calibri"/>
          <w:color w:val="000000"/>
        </w:rPr>
      </w:pPr>
      <w:r w:rsidRPr="00B854D4">
        <w:rPr>
          <w:rFonts w:eastAsia="Calibri"/>
          <w:b/>
          <w:color w:val="000000"/>
        </w:rPr>
        <w:t xml:space="preserve">Concedere </w:t>
      </w:r>
      <w:r w:rsidRPr="00B854D4">
        <w:rPr>
          <w:rFonts w:eastAsia="Calibri"/>
          <w:color w:val="000000"/>
        </w:rPr>
        <w:t>al comune di Adrano,</w:t>
      </w:r>
      <w:r w:rsidRPr="00B854D4">
        <w:rPr>
          <w:rFonts w:eastAsia="Calibri"/>
          <w:b/>
          <w:color w:val="000000"/>
        </w:rPr>
        <w:t xml:space="preserve"> </w:t>
      </w:r>
      <w:r w:rsidRPr="00B854D4">
        <w:rPr>
          <w:rFonts w:eastAsia="Calibri"/>
          <w:color w:val="000000"/>
        </w:rPr>
        <w:t>per le finalità di cui in premessa,</w:t>
      </w:r>
      <w:r w:rsidRPr="00B854D4">
        <w:rPr>
          <w:rFonts w:eastAsia="Calibri"/>
          <w:b/>
          <w:color w:val="000000"/>
        </w:rPr>
        <w:t xml:space="preserve"> </w:t>
      </w:r>
      <w:r w:rsidRPr="00B854D4">
        <w:rPr>
          <w:rFonts w:eastAsia="Calibri"/>
          <w:color w:val="000000"/>
        </w:rPr>
        <w:t>in comodato d’uso gratuito l’immobile sito in Adrano</w:t>
      </w:r>
      <w:r w:rsidRPr="00B854D4">
        <w:rPr>
          <w:rFonts w:eastAsia="Calibri"/>
          <w:b/>
          <w:color w:val="000000"/>
        </w:rPr>
        <w:t>,</w:t>
      </w:r>
      <w:r w:rsidRPr="00B854D4">
        <w:rPr>
          <w:rFonts w:eastAsia="Calibri"/>
          <w:color w:val="000000"/>
        </w:rPr>
        <w:t xml:space="preserve"> Via Vittorio Emanuele, 400, </w:t>
      </w:r>
      <w:r w:rsidRPr="00B854D4">
        <w:rPr>
          <w:rFonts w:eastAsia="Calibri"/>
        </w:rPr>
        <w:t>identificato</w:t>
      </w:r>
      <w:r w:rsidRPr="00B854D4">
        <w:rPr>
          <w:rFonts w:eastAsia="Calibri"/>
          <w:color w:val="000000"/>
        </w:rPr>
        <w:t xml:space="preserve"> in catasto al foglio 58, particella 1715, secondo la consistenza contenuta negli elaborati tecnici allegati al presente atto per formarne parte integrante e sostanziale;</w:t>
      </w:r>
    </w:p>
    <w:p w14:paraId="0000002A" w14:textId="77777777" w:rsidR="00A4093D" w:rsidRPr="00B854D4" w:rsidRDefault="00A04880">
      <w:pPr>
        <w:numPr>
          <w:ilvl w:val="0"/>
          <w:numId w:val="2"/>
        </w:numPr>
        <w:pBdr>
          <w:top w:val="nil"/>
          <w:left w:val="nil"/>
          <w:bottom w:val="nil"/>
          <w:right w:val="nil"/>
          <w:between w:val="nil"/>
        </w:pBdr>
        <w:spacing w:after="120" w:line="240" w:lineRule="auto"/>
        <w:ind w:left="0" w:hanging="2"/>
        <w:jc w:val="both"/>
        <w:rPr>
          <w:rFonts w:eastAsia="Calibri"/>
          <w:color w:val="000000"/>
        </w:rPr>
      </w:pPr>
      <w:r w:rsidRPr="00B854D4">
        <w:rPr>
          <w:rFonts w:eastAsia="Calibri"/>
          <w:b/>
          <w:color w:val="000000"/>
        </w:rPr>
        <w:t xml:space="preserve">Approvare </w:t>
      </w:r>
      <w:r w:rsidRPr="00B854D4">
        <w:rPr>
          <w:rFonts w:eastAsia="Calibri"/>
          <w:color w:val="000000"/>
        </w:rPr>
        <w:t>lo schema di comodato d’uso gratuito allegato al presente atto per farne parte integrante e sostanziale;</w:t>
      </w:r>
    </w:p>
    <w:p w14:paraId="0000002B" w14:textId="77777777" w:rsidR="00A4093D" w:rsidRPr="00B854D4" w:rsidRDefault="00A04880">
      <w:pPr>
        <w:numPr>
          <w:ilvl w:val="0"/>
          <w:numId w:val="2"/>
        </w:numPr>
        <w:pBdr>
          <w:top w:val="nil"/>
          <w:left w:val="nil"/>
          <w:bottom w:val="nil"/>
          <w:right w:val="nil"/>
          <w:between w:val="nil"/>
        </w:pBdr>
        <w:spacing w:line="240" w:lineRule="auto"/>
        <w:ind w:left="0" w:hanging="2"/>
        <w:jc w:val="both"/>
        <w:rPr>
          <w:rFonts w:eastAsia="Calibri"/>
          <w:color w:val="000000"/>
        </w:rPr>
      </w:pPr>
      <w:r w:rsidRPr="00B854D4">
        <w:rPr>
          <w:rFonts w:eastAsia="Calibri"/>
          <w:b/>
          <w:color w:val="000000"/>
        </w:rPr>
        <w:lastRenderedPageBreak/>
        <w:t xml:space="preserve">Autorizzare </w:t>
      </w:r>
      <w:r w:rsidRPr="00B854D4">
        <w:rPr>
          <w:rFonts w:eastAsia="Calibri"/>
          <w:color w:val="000000"/>
        </w:rPr>
        <w:t xml:space="preserve">il Commissario Regionale a sottoscrivere il comodato d’uso gratuito con il Comune di Adrano;  </w:t>
      </w:r>
    </w:p>
    <w:p w14:paraId="0000002C"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2D" w14:textId="77777777" w:rsidR="00A4093D" w:rsidRPr="00B854D4" w:rsidRDefault="00A04880">
      <w:pPr>
        <w:numPr>
          <w:ilvl w:val="0"/>
          <w:numId w:val="2"/>
        </w:numPr>
        <w:pBdr>
          <w:top w:val="nil"/>
          <w:left w:val="nil"/>
          <w:bottom w:val="nil"/>
          <w:right w:val="nil"/>
          <w:between w:val="nil"/>
        </w:pBdr>
        <w:spacing w:line="240" w:lineRule="auto"/>
        <w:ind w:left="0" w:hanging="2"/>
        <w:jc w:val="both"/>
        <w:rPr>
          <w:rFonts w:eastAsia="Calibri"/>
          <w:color w:val="000000"/>
        </w:rPr>
      </w:pPr>
      <w:r w:rsidRPr="00B854D4">
        <w:rPr>
          <w:rFonts w:eastAsia="Calibri"/>
          <w:b/>
          <w:color w:val="000000"/>
        </w:rPr>
        <w:t xml:space="preserve">Trasmettere </w:t>
      </w:r>
      <w:r w:rsidRPr="00B854D4">
        <w:rPr>
          <w:rFonts w:eastAsia="Calibri"/>
          <w:color w:val="000000"/>
        </w:rPr>
        <w:t>il presente atto:</w:t>
      </w:r>
    </w:p>
    <w:p w14:paraId="0000002E" w14:textId="77777777" w:rsidR="00A4093D" w:rsidRPr="00B854D4" w:rsidRDefault="00A4093D">
      <w:pPr>
        <w:pBdr>
          <w:top w:val="nil"/>
          <w:left w:val="nil"/>
          <w:bottom w:val="nil"/>
          <w:right w:val="nil"/>
          <w:between w:val="nil"/>
        </w:pBdr>
        <w:spacing w:line="240" w:lineRule="auto"/>
        <w:ind w:left="0" w:right="245" w:hanging="2"/>
        <w:rPr>
          <w:rFonts w:eastAsia="Calibri"/>
          <w:color w:val="000000"/>
        </w:rPr>
      </w:pPr>
    </w:p>
    <w:p w14:paraId="0000002F" w14:textId="77777777" w:rsidR="00A4093D" w:rsidRPr="00B854D4" w:rsidRDefault="00A04880">
      <w:pPr>
        <w:numPr>
          <w:ilvl w:val="0"/>
          <w:numId w:val="1"/>
        </w:numPr>
        <w:pBdr>
          <w:top w:val="nil"/>
          <w:left w:val="nil"/>
          <w:bottom w:val="nil"/>
          <w:right w:val="nil"/>
          <w:between w:val="nil"/>
        </w:pBdr>
        <w:spacing w:line="240" w:lineRule="auto"/>
        <w:ind w:left="0" w:hanging="2"/>
        <w:jc w:val="both"/>
        <w:rPr>
          <w:rFonts w:eastAsia="Calibri"/>
          <w:color w:val="000000"/>
        </w:rPr>
      </w:pPr>
      <w:r w:rsidRPr="00B854D4">
        <w:rPr>
          <w:rFonts w:eastAsia="Calibri"/>
          <w:color w:val="000000"/>
        </w:rPr>
        <w:t>Al Comune di Adrano per i successivi adempimenti di competenza;</w:t>
      </w:r>
    </w:p>
    <w:p w14:paraId="00000030" w14:textId="77777777" w:rsidR="00A4093D" w:rsidRPr="00B854D4" w:rsidRDefault="00A04880">
      <w:pPr>
        <w:numPr>
          <w:ilvl w:val="0"/>
          <w:numId w:val="1"/>
        </w:numPr>
        <w:pBdr>
          <w:top w:val="nil"/>
          <w:left w:val="nil"/>
          <w:bottom w:val="nil"/>
          <w:right w:val="nil"/>
          <w:between w:val="nil"/>
        </w:pBdr>
        <w:spacing w:line="240" w:lineRule="auto"/>
        <w:ind w:left="0" w:hanging="2"/>
        <w:jc w:val="both"/>
        <w:rPr>
          <w:rFonts w:eastAsia="Calibri"/>
          <w:color w:val="000000"/>
        </w:rPr>
      </w:pPr>
      <w:r w:rsidRPr="00B854D4">
        <w:rPr>
          <w:rFonts w:eastAsia="Calibri"/>
          <w:color w:val="000000"/>
        </w:rPr>
        <w:t>All’Assessorato regionale</w:t>
      </w:r>
      <w:r w:rsidRPr="00B854D4">
        <w:rPr>
          <w:rFonts w:eastAsia="Calibri"/>
          <w:b/>
          <w:color w:val="000000"/>
        </w:rPr>
        <w:t xml:space="preserve"> </w:t>
      </w:r>
      <w:r w:rsidRPr="00B854D4">
        <w:rPr>
          <w:rFonts w:eastAsia="Calibri"/>
          <w:color w:val="000000"/>
        </w:rPr>
        <w:t>Dipartimento della Famiglia e delle Politiche Sociali.</w:t>
      </w:r>
    </w:p>
    <w:p w14:paraId="00000031" w14:textId="77777777" w:rsidR="00A4093D" w:rsidRPr="00B854D4" w:rsidRDefault="00A4093D">
      <w:pPr>
        <w:widowControl/>
        <w:pBdr>
          <w:top w:val="nil"/>
          <w:left w:val="nil"/>
          <w:bottom w:val="nil"/>
          <w:right w:val="nil"/>
          <w:between w:val="nil"/>
        </w:pBdr>
        <w:spacing w:line="240" w:lineRule="auto"/>
        <w:ind w:left="0" w:hanging="2"/>
        <w:rPr>
          <w:rFonts w:eastAsia="Calibri"/>
          <w:color w:val="000000"/>
        </w:rPr>
      </w:pPr>
    </w:p>
    <w:p w14:paraId="00000032"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33"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34"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35" w14:textId="77777777" w:rsidR="00A4093D" w:rsidRPr="00B854D4" w:rsidRDefault="00A4093D">
      <w:pPr>
        <w:pBdr>
          <w:top w:val="nil"/>
          <w:left w:val="nil"/>
          <w:bottom w:val="nil"/>
          <w:right w:val="nil"/>
          <w:between w:val="nil"/>
        </w:pBdr>
        <w:spacing w:line="240" w:lineRule="auto"/>
        <w:ind w:left="0" w:hanging="2"/>
        <w:jc w:val="both"/>
        <w:rPr>
          <w:rFonts w:eastAsia="Calibri"/>
          <w:color w:val="000000"/>
        </w:rPr>
      </w:pPr>
    </w:p>
    <w:p w14:paraId="00000036" w14:textId="77777777" w:rsidR="00A4093D" w:rsidRPr="00B854D4" w:rsidRDefault="00A04880">
      <w:pPr>
        <w:pBdr>
          <w:top w:val="nil"/>
          <w:left w:val="nil"/>
          <w:bottom w:val="nil"/>
          <w:right w:val="nil"/>
          <w:between w:val="nil"/>
        </w:pBdr>
        <w:spacing w:line="240" w:lineRule="auto"/>
        <w:ind w:left="0" w:hanging="2"/>
        <w:jc w:val="both"/>
        <w:rPr>
          <w:rFonts w:eastAsia="Calibri"/>
          <w:color w:val="000000"/>
        </w:rPr>
      </w:pPr>
      <w:r w:rsidRPr="00B854D4">
        <w:rPr>
          <w:rFonts w:eastAsia="Calibri"/>
          <w:color w:val="000000"/>
        </w:rPr>
        <w:t xml:space="preserve">  IL SEGRETARIO f.f.                                                                        IL COMMISSARIO REGIONALE</w:t>
      </w:r>
    </w:p>
    <w:p w14:paraId="00000037" w14:textId="05E6CDF8" w:rsidR="00A4093D" w:rsidRDefault="00A04880" w:rsidP="00F37861">
      <w:pPr>
        <w:pBdr>
          <w:top w:val="nil"/>
          <w:left w:val="nil"/>
          <w:bottom w:val="nil"/>
          <w:right w:val="nil"/>
          <w:between w:val="nil"/>
        </w:pBdr>
        <w:spacing w:line="240" w:lineRule="auto"/>
        <w:ind w:left="0" w:hanging="2"/>
        <w:jc w:val="both"/>
        <w:rPr>
          <w:rFonts w:eastAsia="Calibri"/>
          <w:i/>
          <w:color w:val="000000"/>
        </w:rPr>
      </w:pPr>
      <w:r w:rsidRPr="00B854D4">
        <w:rPr>
          <w:rFonts w:eastAsia="Calibri"/>
          <w:color w:val="000000"/>
        </w:rPr>
        <w:t xml:space="preserve">    </w:t>
      </w:r>
      <w:r w:rsidRPr="00B854D4">
        <w:rPr>
          <w:rFonts w:eastAsia="Calibri"/>
          <w:i/>
          <w:color w:val="000000"/>
        </w:rPr>
        <w:t>Rag. Nicolò Russo                                                                         F.to Dott. Nicola Caltabiano</w:t>
      </w:r>
    </w:p>
    <w:p w14:paraId="027852FA" w14:textId="5D13F6EB" w:rsidR="00F37861" w:rsidRDefault="00F37861" w:rsidP="00F37861">
      <w:pPr>
        <w:pBdr>
          <w:top w:val="nil"/>
          <w:left w:val="nil"/>
          <w:bottom w:val="nil"/>
          <w:right w:val="nil"/>
          <w:between w:val="nil"/>
        </w:pBdr>
        <w:spacing w:line="240" w:lineRule="auto"/>
        <w:ind w:left="0" w:hanging="2"/>
        <w:jc w:val="both"/>
        <w:rPr>
          <w:rFonts w:eastAsia="Calibri"/>
          <w:i/>
          <w:color w:val="000000"/>
        </w:rPr>
      </w:pPr>
    </w:p>
    <w:p w14:paraId="00000038" w14:textId="563528CF" w:rsidR="00A4093D" w:rsidRDefault="00A4093D" w:rsidP="00F37861">
      <w:pPr>
        <w:ind w:left="0" w:hanging="2"/>
        <w:rPr>
          <w:rFonts w:eastAsia="Calibri"/>
          <w:position w:val="0"/>
        </w:rPr>
      </w:pPr>
    </w:p>
    <w:p w14:paraId="506B6E15" w14:textId="446AF026" w:rsidR="00F37861" w:rsidRDefault="00F37861" w:rsidP="00F37861">
      <w:pPr>
        <w:ind w:left="0" w:hanging="2"/>
        <w:rPr>
          <w:rFonts w:eastAsia="Calibri"/>
          <w:position w:val="0"/>
        </w:rPr>
      </w:pPr>
    </w:p>
    <w:p w14:paraId="558BB772" w14:textId="6C0981DA" w:rsidR="00F37861" w:rsidRDefault="00F37861" w:rsidP="00F37861">
      <w:pPr>
        <w:ind w:left="0" w:hanging="2"/>
        <w:rPr>
          <w:rFonts w:eastAsia="Calibri"/>
          <w:position w:val="0"/>
        </w:rPr>
      </w:pPr>
    </w:p>
    <w:p w14:paraId="43C7888C" w14:textId="206BE520" w:rsidR="00F37861" w:rsidRDefault="00F37861" w:rsidP="00F37861">
      <w:pPr>
        <w:ind w:left="0" w:hanging="2"/>
        <w:rPr>
          <w:rFonts w:eastAsia="Calibri"/>
          <w:position w:val="0"/>
        </w:rPr>
      </w:pPr>
      <w:r>
        <w:rPr>
          <w:rFonts w:eastAsia="Calibri"/>
          <w:position w:val="0"/>
        </w:rPr>
        <w:t>ALLEGATO ALLA DELIBERA N.27 DEL 27_05_2022 COMMISSARIO REGIONALE</w:t>
      </w:r>
    </w:p>
    <w:bookmarkStart w:id="2" w:name="_MON_1715150946"/>
    <w:bookmarkEnd w:id="2"/>
    <w:p w14:paraId="6641CC59" w14:textId="036DDBA7" w:rsidR="00FE4A34" w:rsidRPr="00B854D4" w:rsidRDefault="00FE4A34" w:rsidP="00F37861">
      <w:pPr>
        <w:ind w:left="0" w:hanging="2"/>
        <w:rPr>
          <w:rFonts w:eastAsia="Calibri"/>
        </w:rPr>
      </w:pPr>
      <w:r>
        <w:object w:dxaOrig="1543" w:dyaOrig="1000" w14:anchorId="3ABE9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50.25pt" o:ole="">
            <v:imagedata r:id="rId9" o:title=""/>
          </v:shape>
          <o:OLEObject Type="Embed" ProgID="Word.Document.12" ShapeID="_x0000_i1029" DrawAspect="Icon" ObjectID="_1715151007" r:id="rId10">
            <o:FieldCodes>\s</o:FieldCodes>
          </o:OLEObject>
        </w:object>
      </w:r>
    </w:p>
    <w:sectPr w:rsidR="00FE4A34" w:rsidRPr="00B854D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00FF4" w14:textId="77777777" w:rsidR="00FC26C6" w:rsidRDefault="00FC26C6">
      <w:pPr>
        <w:spacing w:line="240" w:lineRule="auto"/>
        <w:ind w:left="0" w:hanging="2"/>
      </w:pPr>
      <w:r>
        <w:separator/>
      </w:r>
    </w:p>
  </w:endnote>
  <w:endnote w:type="continuationSeparator" w:id="0">
    <w:p w14:paraId="24C78326" w14:textId="77777777" w:rsidR="00FC26C6" w:rsidRDefault="00FC26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85C6" w14:textId="77777777" w:rsidR="00B854D4" w:rsidRDefault="00B854D4">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A4093D" w:rsidRDefault="00A4093D">
    <w:pPr>
      <w:pBdr>
        <w:top w:val="nil"/>
        <w:left w:val="nil"/>
        <w:bottom w:val="nil"/>
        <w:right w:val="nil"/>
        <w:between w:val="nil"/>
      </w:pBdr>
      <w:tabs>
        <w:tab w:val="center" w:pos="4819"/>
        <w:tab w:val="right" w:pos="96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9811" w14:textId="77777777" w:rsidR="00B854D4" w:rsidRDefault="00B854D4">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72A6" w14:textId="77777777" w:rsidR="00FC26C6" w:rsidRDefault="00FC26C6">
      <w:pPr>
        <w:spacing w:line="240" w:lineRule="auto"/>
        <w:ind w:left="0" w:hanging="2"/>
      </w:pPr>
      <w:r>
        <w:separator/>
      </w:r>
    </w:p>
  </w:footnote>
  <w:footnote w:type="continuationSeparator" w:id="0">
    <w:p w14:paraId="22E9764A" w14:textId="77777777" w:rsidR="00FC26C6" w:rsidRDefault="00FC26C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0CDA" w14:textId="77777777" w:rsidR="00B854D4" w:rsidRDefault="00B854D4">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E5B4" w14:textId="77777777" w:rsidR="00B854D4" w:rsidRDefault="00B854D4">
    <w:pPr>
      <w:pStyle w:val="Intestazione"/>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6B2B" w14:textId="77777777" w:rsidR="00B854D4" w:rsidRDefault="00B854D4">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306E"/>
    <w:multiLevelType w:val="multilevel"/>
    <w:tmpl w:val="5EB023DA"/>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23262C14"/>
    <w:multiLevelType w:val="multilevel"/>
    <w:tmpl w:val="71460CDC"/>
    <w:lvl w:ilvl="0">
      <w:start w:val="1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A76140"/>
    <w:multiLevelType w:val="multilevel"/>
    <w:tmpl w:val="47D06A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23997551">
    <w:abstractNumId w:val="1"/>
  </w:num>
  <w:num w:numId="2" w16cid:durableId="1454135110">
    <w:abstractNumId w:val="2"/>
  </w:num>
  <w:num w:numId="3" w16cid:durableId="84883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3D"/>
    <w:rsid w:val="001C1606"/>
    <w:rsid w:val="0028672D"/>
    <w:rsid w:val="005C2540"/>
    <w:rsid w:val="00A04880"/>
    <w:rsid w:val="00A4093D"/>
    <w:rsid w:val="00B854D4"/>
    <w:rsid w:val="00C26330"/>
    <w:rsid w:val="00C83563"/>
    <w:rsid w:val="00F37861"/>
    <w:rsid w:val="00FC26C6"/>
    <w:rsid w:val="00FE4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BDC8"/>
  <w15:docId w15:val="{FD2A6670-BF3F-4642-84CC-A4875196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pacing w:line="1" w:lineRule="atLeast"/>
      <w:ind w:leftChars="-1" w:left="-1" w:hangingChars="1" w:hanging="1"/>
      <w:textDirection w:val="btLr"/>
      <w:textAlignment w:val="top"/>
      <w:outlineLvl w:val="0"/>
    </w:pPr>
    <w:rPr>
      <w:kern w:val="1"/>
      <w:position w:val="-1"/>
      <w:sz w:val="24"/>
      <w:szCs w:val="24"/>
      <w:lang w:eastAsia="zh-CN" w:bidi="hi-I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Absatz-Standardschriftart">
    <w:name w:val="Absatz-Standardschriftart"/>
    <w:rPr>
      <w:w w:val="100"/>
      <w:position w:val="-1"/>
      <w:effect w:val="none"/>
      <w:vertAlign w:val="baseline"/>
      <w:cs w:val="0"/>
      <w:em w:val="none"/>
    </w:rPr>
  </w:style>
  <w:style w:type="paragraph" w:customStyle="1" w:styleId="Intestazione1">
    <w:name w:val="Intestazione1"/>
    <w:basedOn w:val="Normale"/>
    <w:next w:val="CorpotestoCorpodeltesto"/>
    <w:pPr>
      <w:keepNext/>
      <w:spacing w:before="240" w:after="120"/>
    </w:pPr>
    <w:rPr>
      <w:rFonts w:ascii="Arial" w:eastAsia="Lucida Sans Unicode" w:hAnsi="Arial" w:cs="Mangal"/>
      <w:sz w:val="28"/>
      <w:szCs w:val="28"/>
    </w:rPr>
  </w:style>
  <w:style w:type="paragraph" w:customStyle="1" w:styleId="CorpotestoCorpodeltesto">
    <w:name w:val="Corpo testo;Corpo del testo"/>
    <w:basedOn w:val="Normale"/>
    <w:pPr>
      <w:spacing w:after="120"/>
    </w:pPr>
  </w:style>
  <w:style w:type="paragraph" w:styleId="Elenco">
    <w:name w:val="List"/>
    <w:basedOn w:val="CorpotestoCorpodeltesto"/>
  </w:style>
  <w:style w:type="paragraph" w:styleId="Didascalia">
    <w:name w:val="caption"/>
    <w:basedOn w:val="Normale"/>
    <w:pPr>
      <w:suppressLineNumbers/>
      <w:spacing w:before="120" w:after="120"/>
    </w:pPr>
    <w:rPr>
      <w:i/>
      <w:iCs/>
    </w:rPr>
  </w:style>
  <w:style w:type="paragraph" w:customStyle="1" w:styleId="Indice">
    <w:name w:val="Indice"/>
    <w:basedOn w:val="Normale"/>
    <w:pPr>
      <w:suppressLineNumbers/>
    </w:pPr>
  </w:style>
  <w:style w:type="paragraph" w:styleId="Testofumetto">
    <w:name w:val="Balloon Text"/>
    <w:basedOn w:val="Normale"/>
    <w:qFormat/>
    <w:rPr>
      <w:rFonts w:ascii="Segoe UI" w:eastAsia="Lucida Sans Unicode" w:hAnsi="Segoe UI" w:cs="Mangal"/>
      <w:sz w:val="18"/>
      <w:szCs w:val="16"/>
    </w:rPr>
  </w:style>
  <w:style w:type="character" w:customStyle="1" w:styleId="TestofumettoCarattere">
    <w:name w:val="Testo fumetto Carattere"/>
    <w:rPr>
      <w:rFonts w:ascii="Segoe UI" w:eastAsia="Lucida Sans Unicode" w:hAnsi="Segoe UI" w:cs="Mangal"/>
      <w:w w:val="100"/>
      <w:kern w:val="1"/>
      <w:position w:val="-1"/>
      <w:sz w:val="18"/>
      <w:szCs w:val="16"/>
      <w:effect w:val="none"/>
      <w:vertAlign w:val="baseline"/>
      <w:cs w:val="0"/>
      <w:em w:val="none"/>
      <w:lang w:eastAsia="zh-CN" w:bidi="hi-IN"/>
    </w:rPr>
  </w:style>
  <w:style w:type="paragraph" w:styleId="Citazione">
    <w:name w:val="Quote"/>
    <w:basedOn w:val="Normale"/>
    <w:next w:val="Normale"/>
    <w:rPr>
      <w:i/>
      <w:iCs/>
      <w:color w:val="000000"/>
      <w:szCs w:val="21"/>
    </w:rPr>
  </w:style>
  <w:style w:type="character" w:customStyle="1" w:styleId="CitazioneCarattere">
    <w:name w:val="Citazione Carattere"/>
    <w:rPr>
      <w:i/>
      <w:iCs/>
      <w:color w:val="000000"/>
      <w:w w:val="100"/>
      <w:kern w:val="1"/>
      <w:position w:val="-1"/>
      <w:sz w:val="24"/>
      <w:szCs w:val="21"/>
      <w:effect w:val="none"/>
      <w:vertAlign w:val="baseline"/>
      <w:cs w:val="0"/>
      <w:em w:val="none"/>
      <w:lang w:eastAsia="zh-CN" w:bidi="hi-IN"/>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mbria" w:eastAsia="Times New Roman" w:hAnsi="Cambria" w:cs="Mangal"/>
      <w:w w:val="100"/>
      <w:kern w:val="1"/>
      <w:position w:val="-1"/>
      <w:sz w:val="24"/>
      <w:szCs w:val="21"/>
      <w:effect w:val="none"/>
      <w:vertAlign w:val="baseline"/>
      <w:cs w:val="0"/>
      <w:em w:val="none"/>
      <w:lang w:eastAsia="zh-CN" w:bidi="hi-IN"/>
    </w:rPr>
  </w:style>
  <w:style w:type="paragraph" w:styleId="Paragrafoelenco">
    <w:name w:val="List Paragraph"/>
    <w:basedOn w:val="Normale"/>
    <w:pPr>
      <w:suppressAutoHyphens/>
      <w:autoSpaceDE w:val="0"/>
      <w:autoSpaceDN w:val="0"/>
      <w:ind w:left="613" w:right="245" w:hanging="360"/>
    </w:pPr>
    <w:rPr>
      <w:rFonts w:ascii="Arial" w:eastAsia="Arial" w:hAnsi="Arial" w:cs="Arial"/>
      <w:kern w:val="0"/>
      <w:sz w:val="22"/>
      <w:szCs w:val="22"/>
      <w:lang w:val="en-US" w:bidi="ar-SA"/>
    </w:rPr>
  </w:style>
  <w:style w:type="paragraph" w:styleId="NormaleWeb">
    <w:name w:val="Normal (Web)"/>
    <w:basedOn w:val="Normale"/>
    <w:qFormat/>
    <w:pPr>
      <w:widowControl/>
      <w:suppressAutoHyphens/>
      <w:spacing w:before="100" w:beforeAutospacing="1" w:after="100" w:afterAutospacing="1"/>
    </w:pPr>
    <w:rPr>
      <w:kern w:val="0"/>
      <w:lang w:bidi="ar-SA"/>
    </w:rPr>
  </w:style>
  <w:style w:type="paragraph" w:styleId="Corpodeltesto2">
    <w:name w:val="Body Text 2"/>
    <w:basedOn w:val="Normale"/>
    <w:qFormat/>
    <w:pPr>
      <w:spacing w:after="120" w:line="480" w:lineRule="auto"/>
    </w:pPr>
    <w:rPr>
      <w:szCs w:val="21"/>
    </w:rPr>
  </w:style>
  <w:style w:type="character" w:customStyle="1" w:styleId="Corpodeltesto2Carattere">
    <w:name w:val="Corpo del testo 2 Carattere"/>
    <w:rPr>
      <w:w w:val="100"/>
      <w:kern w:val="1"/>
      <w:position w:val="-1"/>
      <w:sz w:val="24"/>
      <w:szCs w:val="21"/>
      <w:effect w:val="none"/>
      <w:vertAlign w:val="baseline"/>
      <w:cs w:val="0"/>
      <w:em w:val="none"/>
      <w:lang w:eastAsia="zh-CN" w:bidi="hi-IN"/>
    </w:rPr>
  </w:style>
  <w:style w:type="paragraph" w:styleId="Intestazione">
    <w:name w:val="header"/>
    <w:basedOn w:val="Normale"/>
    <w:qFormat/>
    <w:pPr>
      <w:tabs>
        <w:tab w:val="center" w:pos="4819"/>
        <w:tab w:val="right" w:pos="9638"/>
      </w:tabs>
    </w:pPr>
    <w:rPr>
      <w:szCs w:val="21"/>
    </w:rPr>
  </w:style>
  <w:style w:type="character" w:customStyle="1" w:styleId="IntestazioneCarattere">
    <w:name w:val="Intestazione Carattere"/>
    <w:rPr>
      <w:w w:val="100"/>
      <w:kern w:val="1"/>
      <w:position w:val="-1"/>
      <w:sz w:val="24"/>
      <w:szCs w:val="21"/>
      <w:effect w:val="none"/>
      <w:vertAlign w:val="baseline"/>
      <w:cs w:val="0"/>
      <w:em w:val="none"/>
      <w:lang w:eastAsia="zh-CN" w:bidi="hi-IN"/>
    </w:rPr>
  </w:style>
  <w:style w:type="paragraph" w:styleId="Pidipagina">
    <w:name w:val="footer"/>
    <w:basedOn w:val="Normale"/>
    <w:qFormat/>
    <w:pPr>
      <w:tabs>
        <w:tab w:val="center" w:pos="4819"/>
        <w:tab w:val="right" w:pos="9638"/>
      </w:tabs>
    </w:pPr>
    <w:rPr>
      <w:szCs w:val="21"/>
    </w:rPr>
  </w:style>
  <w:style w:type="character" w:customStyle="1" w:styleId="PidipaginaCarattere">
    <w:name w:val="Piè di pagina Carattere"/>
    <w:rPr>
      <w:w w:val="100"/>
      <w:kern w:val="1"/>
      <w:position w:val="-1"/>
      <w:sz w:val="24"/>
      <w:szCs w:val="21"/>
      <w:effect w:val="none"/>
      <w:vertAlign w:val="baseline"/>
      <w:cs w:val="0"/>
      <w:em w:val="none"/>
      <w:lang w:eastAsia="zh-CN" w:bidi="hi-IN"/>
    </w:rPr>
  </w:style>
  <w:style w:type="character" w:customStyle="1" w:styleId="CorpotestoCarattere">
    <w:name w:val="Corpo testo Carattere"/>
    <w:rPr>
      <w:w w:val="100"/>
      <w:kern w:val="1"/>
      <w:position w:val="-1"/>
      <w:sz w:val="24"/>
      <w:szCs w:val="24"/>
      <w:effect w:val="none"/>
      <w:vertAlign w:val="baseline"/>
      <w:cs w:val="0"/>
      <w:em w:val="none"/>
      <w:lang w:eastAsia="zh-CN" w:bidi="hi-IN"/>
    </w:rPr>
  </w:style>
  <w:style w:type="paragraph" w:styleId="Revisione">
    <w:name w:val="Revision"/>
    <w:hidden/>
    <w:uiPriority w:val="99"/>
    <w:semiHidden/>
    <w:rsid w:val="00B854D4"/>
    <w:rPr>
      <w:rFonts w:cs="Mangal"/>
      <w:kern w:val="1"/>
      <w:positio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dWLXfnLvtPODHuk2/q8sEvky9g==">AMUW2mWzQqHeIvbryNu5BNXaP2S0965dXZJ/bn3klkCb56cW/z/c/uY46PNDsdoiBsy4DQZhnoBMmrKG2g4yBNhSjPadQKf+dfhiSW4OQD7SANs8lUuAVkaR1h1ODK2ui0U3fQKm4FcK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31273C1-754B-4D71-8F10-D82EA2DE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1064</Words>
  <Characters>6068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CAPO  LANZA</cp:lastModifiedBy>
  <cp:revision>4</cp:revision>
  <dcterms:created xsi:type="dcterms:W3CDTF">2022-05-27T07:52:00Z</dcterms:created>
  <dcterms:modified xsi:type="dcterms:W3CDTF">2022-05-27T08:04:00Z</dcterms:modified>
</cp:coreProperties>
</file>